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91919"/>
        </w:rPr>
        <w:t>LEEME - Materiales del Track Avanzado</w:t>
      </w:r>
    </w:p>
    <w:p>
      <w:r>
        <w:rPr>
          <w:i/>
          <w:color w:val="D97757"/>
        </w:rPr>
        <w:t>Workshop Claude Avanzado - Grupo Salinas - v1.0 - 2026</w:t>
      </w:r>
    </w:p>
    <w:p>
      <w:r>
        <w:t>Bienvenido al paquete de materiales del track avanzado. Todos los datos son ficticios y forman parte del universo de practica de Elektra Rewards. Usalos unicamente para los ejercicios del taller.</w:t>
      </w:r>
    </w:p>
    <w:p>
      <w:pPr>
        <w:pStyle w:val="Heading1"/>
      </w:pPr>
      <w:r>
        <w:t>Como usar este paquete</w:t>
      </w:r>
    </w:p>
    <w:p>
      <w:pPr>
        <w:pStyle w:val="ListBullet"/>
      </w:pPr>
      <w:r>
        <w:t>Cada carpeta corresponde a una sesion del track. Descomprime el ZIP completo y manten la estructura de carpetas: varios ejercicios piden subir un archivo especifico a Claude.</w:t>
      </w:r>
    </w:p>
    <w:p>
      <w:pPr>
        <w:pStyle w:val="ListBullet"/>
      </w:pPr>
      <w:r>
        <w:t>Trabaja siempre con copias. Si un ejercicio modifica un archivo, no sobreescribas el original: asi puedes repetir la practica.</w:t>
      </w:r>
    </w:p>
    <w:p>
      <w:pPr>
        <w:pStyle w:val="Heading1"/>
      </w:pPr>
      <w:r>
        <w:t>Estructura del ZIP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Archivo</w:t>
            </w:r>
          </w:p>
        </w:tc>
        <w:tc>
          <w:tcPr>
            <w:tcW w:type="dxa" w:w="2880"/>
          </w:tcPr>
          <w:p>
            <w:r>
              <w:t>Se usa en</w:t>
            </w:r>
          </w:p>
        </w:tc>
        <w:tc>
          <w:tcPr>
            <w:tcW w:type="dxa" w:w="2880"/>
          </w:tcPr>
          <w:p>
            <w:r>
              <w:t>Para que sirve</w:t>
            </w:r>
          </w:p>
        </w:tc>
      </w:tr>
      <w:tr>
        <w:tc>
          <w:tcPr>
            <w:tcW w:type="dxa" w:w="2880"/>
          </w:tcPr>
          <w:p>
            <w:r>
              <w:t>qbr/qbr-plantilla.docx</w:t>
            </w:r>
          </w:p>
        </w:tc>
        <w:tc>
          <w:tcPr>
            <w:tcW w:type="dxa" w:w="2880"/>
          </w:tcPr>
          <w:p>
            <w:r>
              <w:t>Sesion 1 - Skills</w:t>
            </w:r>
          </w:p>
        </w:tc>
        <w:tc>
          <w:tcPr>
            <w:tcW w:type="dxa" w:w="2880"/>
          </w:tcPr>
          <w:p>
            <w:r>
              <w:t>Plantilla de Revision Trimestral de Negocio (QBR). La subes al crear tu skill.</w:t>
            </w:r>
          </w:p>
        </w:tc>
      </w:tr>
      <w:tr>
        <w:tc>
          <w:tcPr>
            <w:tcW w:type="dxa" w:w="2880"/>
          </w:tcPr>
          <w:p>
            <w:r>
              <w:t>qbr/ejemplo-qbr-q1.docx</w:t>
            </w:r>
          </w:p>
        </w:tc>
        <w:tc>
          <w:tcPr>
            <w:tcW w:type="dxa" w:w="2880"/>
          </w:tcPr>
          <w:p>
            <w:r>
              <w:t>Sesion 1 - Skills</w:t>
            </w:r>
          </w:p>
        </w:tc>
        <w:tc>
          <w:tcPr>
            <w:tcW w:type="dxa" w:w="2880"/>
          </w:tcPr>
          <w:p>
            <w:r>
              <w:t>Ejemplo BIEN llenado (Elektra Q1 ficticio). Le ensena al skill como se ve un buen QBR.</w:t>
            </w:r>
          </w:p>
        </w:tc>
      </w:tr>
      <w:tr>
        <w:tc>
          <w:tcPr>
            <w:tcW w:type="dxa" w:w="2880"/>
          </w:tcPr>
          <w:p>
            <w:r>
              <w:t>datos/kpis-elektra.csv</w:t>
            </w:r>
          </w:p>
        </w:tc>
        <w:tc>
          <w:tcPr>
            <w:tcW w:type="dxa" w:w="2880"/>
          </w:tcPr>
          <w:p>
            <w:r>
              <w:t>Sesion 2 y 3</w:t>
            </w:r>
          </w:p>
        </w:tc>
        <w:tc>
          <w:tcPr>
            <w:tcW w:type="dxa" w:w="2880"/>
          </w:tcPr>
          <w:p>
            <w:r>
              <w:t>12 meses de KPIs de Elektra Rewards mas 4 columnas meta con las metas anuales (meta_churn_pct, meta_redencion_pct, meta_nps, meta_roi_campanas_pct). Reporte de KPIs (S2) y tablero de semaforos (S3).</w:t>
            </w:r>
          </w:p>
        </w:tc>
      </w:tr>
      <w:tr>
        <w:tc>
          <w:tcPr>
            <w:tcW w:type="dxa" w:w="2880"/>
          </w:tcPr>
          <w:p>
            <w:r>
              <w:t>design/design-brief.docx</w:t>
            </w:r>
          </w:p>
        </w:tc>
        <w:tc>
          <w:tcPr>
            <w:tcW w:type="dxa" w:w="2880"/>
          </w:tcPr>
          <w:p>
            <w:r>
              <w:t>Sesion 4 - Design</w:t>
            </w:r>
          </w:p>
        </w:tc>
        <w:tc>
          <w:tcPr>
            <w:tcW w:type="dxa" w:w="2880"/>
          </w:tcPr>
          <w:p>
            <w:r>
              <w:t>Brief de la landing 'Elektra Rewards 2.0'. Se importa a Claude Design.</w:t>
            </w:r>
          </w:p>
        </w:tc>
      </w:tr>
      <w:tr>
        <w:tc>
          <w:tcPr>
            <w:tcW w:type="dxa" w:w="2880"/>
          </w:tcPr>
          <w:p>
            <w:r>
              <w:t>design/paleta-elektra.docx</w:t>
            </w:r>
          </w:p>
        </w:tc>
        <w:tc>
          <w:tcPr>
            <w:tcW w:type="dxa" w:w="2880"/>
          </w:tcPr>
          <w:p>
            <w:r>
              <w:t>Sesion 4 - Design</w:t>
            </w:r>
          </w:p>
        </w:tc>
        <w:tc>
          <w:tcPr>
            <w:tcW w:type="dxa" w:w="2880"/>
          </w:tcPr>
          <w:p>
            <w:r>
              <w:t>Paleta de color, tipografia y tono visual para el sistema de diseno.</w:t>
            </w:r>
          </w:p>
        </w:tc>
      </w:tr>
      <w:tr>
        <w:tc>
          <w:tcPr>
            <w:tcW w:type="dxa" w:w="2880"/>
          </w:tcPr>
          <w:p>
            <w:r>
              <w:t>politica/plantilla-politica-modos.docx</w:t>
            </w:r>
          </w:p>
        </w:tc>
        <w:tc>
          <w:tcPr>
            <w:tcW w:type="dxa" w:w="2880"/>
          </w:tcPr>
          <w:p>
            <w:r>
              <w:t>Sesion 2 - Gobernanza</w:t>
            </w:r>
          </w:p>
        </w:tc>
        <w:tc>
          <w:tcPr>
            <w:tcW w:type="dxa" w:w="2880"/>
          </w:tcPr>
          <w:p>
            <w:r>
              <w:t>Esqueleto para redactar la politica de modos (Manual / Auto / Skip) de tu equipo.</w:t>
            </w:r>
          </w:p>
        </w:tc>
      </w:tr>
      <w:tr>
        <w:tc>
          <w:tcPr>
            <w:tcW w:type="dxa" w:w="2880"/>
          </w:tcPr>
          <w:p>
            <w:r>
              <w:t>design/logo-elektra.png</w:t>
            </w:r>
          </w:p>
        </w:tc>
        <w:tc>
          <w:tcPr>
            <w:tcW w:type="dxa" w:w="2880"/>
          </w:tcPr>
          <w:p>
            <w:r>
              <w:t>Sesion 4 - Design</w:t>
            </w:r>
          </w:p>
        </w:tc>
        <w:tc>
          <w:tcPr>
            <w:tcW w:type="dxa" w:w="2880"/>
          </w:tcPr>
          <w:p>
            <w:r>
              <w:t>Wordmark ficticio de Elektra Rewards (PNG 800x300) para usar en el sistema de diseno y mockups.</w:t>
            </w:r>
          </w:p>
        </w:tc>
      </w:tr>
      <w:tr>
        <w:tc>
          <w:tcPr>
            <w:tcW w:type="dxa" w:w="2880"/>
          </w:tcPr>
          <w:p>
            <w:r>
              <w:t>design/logo-elektra.svg</w:t>
            </w:r>
          </w:p>
        </w:tc>
        <w:tc>
          <w:tcPr>
            <w:tcW w:type="dxa" w:w="2880"/>
          </w:tcPr>
          <w:p>
            <w:r>
              <w:t>Sesion 4 - Design</w:t>
            </w:r>
          </w:p>
        </w:tc>
        <w:tc>
          <w:tcPr>
            <w:tcW w:type="dxa" w:w="2880"/>
          </w:tcPr>
          <w:p>
            <w:r>
              <w:t>Version vectorial (SVG) del mismo wordmark, escalable para la landing y prototipos.</w:t>
            </w:r>
          </w:p>
        </w:tc>
      </w:tr>
    </w:tbl>
    <w:p>
      <w:pPr>
        <w:pStyle w:val="Heading1"/>
      </w:pPr>
      <w:r>
        <w:t>Aviso</w:t>
      </w:r>
    </w:p>
    <w:p>
      <w:r>
        <w:t>Estos materiales son datos de practica inventados. Cualquier parecido con cifras reales de Grupo Salinas o Elektra es coincidencia. No contienen informacion confidencial ni personal.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